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9F" w:rsidRPr="00D1599F" w:rsidRDefault="00D1599F" w:rsidP="00D1599F">
      <w:pPr>
        <w:keepNext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Załącznik nr 2</w:t>
      </w:r>
    </w:p>
    <w:p w:rsidR="00D1599F" w:rsidRPr="00D1599F" w:rsidRDefault="00D1599F" w:rsidP="00D1599F">
      <w:pPr>
        <w:keepNext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do zarządzenia Nr W-42/2020</w:t>
      </w:r>
      <w:r w:rsidRPr="00D1599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br/>
        <w:t>Wójta Gminy Nowa Wieś Lęborska</w:t>
      </w:r>
      <w:r w:rsidRPr="00D1599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br/>
        <w:t>z dnia 22 maja 2020 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D1599F" w:rsidRPr="00D1599F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1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Wniosek nr …………………………………..</w:t>
            </w:r>
          </w:p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15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(wypełnia pracownik Urzędu Gminy w Nowej Wsi Lęborskiej)</w:t>
            </w:r>
          </w:p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15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Data wpływu</w:t>
            </w:r>
          </w:p>
          <w:p w:rsidR="00D1599F" w:rsidRPr="00D1599F" w:rsidRDefault="00D1599F" w:rsidP="00D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Wniosek 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o dofinansowanie do usunięcia wyrobów zawierających azbest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Podmiot uprawniony: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..………………………………………………………………………………..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Imię:…………………………………nazwisko: ………………………………………………………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NIP: ……. - ……. - ….. - …..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PESEL: ……………………...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zamieszkania: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kod pocztowy: …………………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miejscowość: …….………………………………………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ulica: ……………….…………………………… nr domu: …….. nr mieszkania: ..............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telefon kontaktowy: ……………………………………………………………………………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14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e-mail: ……………………………………………………………………………………………….</w:t>
      </w:r>
    </w:p>
    <w:p w:rsidR="00D1599F" w:rsidRPr="00D1599F" w:rsidRDefault="00D1599F" w:rsidP="00D159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Adres realizacji zadania: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kod pocztowy: …………………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miejscowość: …….………………………………………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ulica: ……………….…………………………… nr domu: …….. nr mieszkania: ..............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numer ewidencyjny działki: …………………….., obręb ………………………………….</w:t>
      </w:r>
    </w:p>
    <w:p w:rsidR="00D1599F" w:rsidRPr="00D1599F" w:rsidRDefault="00D1599F" w:rsidP="00D159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Źródło pochodzenia odpadu zawierającego azbest (zaznaczyć właściwe):</w:t>
      </w:r>
    </w:p>
    <w:p w:rsidR="00D1599F" w:rsidRPr="00D1599F" w:rsidRDefault="00D1599F" w:rsidP="00D159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mieszkalny jednorodzinny</w:t>
      </w:r>
    </w:p>
    <w:p w:rsidR="00D1599F" w:rsidRPr="00D1599F" w:rsidRDefault="00D1599F" w:rsidP="00D159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mieszkalny wielorodzinny</w:t>
      </w:r>
    </w:p>
    <w:p w:rsidR="00D1599F" w:rsidRPr="00D1599F" w:rsidRDefault="00D1599F" w:rsidP="00D159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gospodarczy</w:t>
      </w:r>
    </w:p>
    <w:p w:rsidR="00D1599F" w:rsidRPr="00D1599F" w:rsidRDefault="00D1599F" w:rsidP="00D159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garażowy</w:t>
      </w:r>
    </w:p>
    <w:p w:rsidR="00D1599F" w:rsidRPr="00D1599F" w:rsidRDefault="00D1599F" w:rsidP="00D159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płyty luzem na posesji</w:t>
      </w:r>
    </w:p>
    <w:p w:rsidR="00D1599F" w:rsidRPr="00D1599F" w:rsidRDefault="00D1599F" w:rsidP="00D159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…………………………………………………………………………………………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(określić właściwe źródło)</w:t>
      </w: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Zastosowanie (zaznaczyć właściwe):</w:t>
      </w:r>
    </w:p>
    <w:p w:rsidR="00D1599F" w:rsidRPr="00D1599F" w:rsidRDefault="00D1599F" w:rsidP="00D15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pokrycie dachu</w:t>
      </w:r>
    </w:p>
    <w:p w:rsidR="00D1599F" w:rsidRPr="00D1599F" w:rsidRDefault="00D1599F" w:rsidP="00D15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pokrycie elewacji</w:t>
      </w:r>
    </w:p>
    <w:p w:rsidR="00D1599F" w:rsidRPr="00D1599F" w:rsidRDefault="00D1599F" w:rsidP="00D15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…………………………………………………………………………………………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(określić właściwe zastosowanie)</w:t>
      </w: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Zakres planowanych prac (zaznaczyć właściwy):</w:t>
      </w:r>
    </w:p>
    <w:p w:rsidR="00D1599F" w:rsidRPr="00D1599F" w:rsidRDefault="00D1599F" w:rsidP="00D159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demontaż, zbieranie, transport, zabezpieczenie i unieszkodliwienie odpadów zawierających azbest</w:t>
      </w:r>
    </w:p>
    <w:p w:rsidR="00D1599F" w:rsidRPr="00D1599F" w:rsidRDefault="00D1599F" w:rsidP="00D159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transport, zabezpieczenie i unieszkodliwienie odpadów zawierających azbest</w:t>
      </w:r>
    </w:p>
    <w:p w:rsidR="00D1599F" w:rsidRPr="00D1599F" w:rsidRDefault="00D1599F" w:rsidP="00D159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Powierzchnia: …………………… m</w:t>
      </w: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vertAlign w:val="superscript"/>
          <w:lang w:eastAsia="pl-PL"/>
        </w:rPr>
        <w:t>2</w:t>
      </w: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Waga: …………………. kg </w:t>
      </w:r>
      <w:r w:rsidRPr="00D1599F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>(należy przyjąć, że 1 m</w:t>
      </w:r>
      <w:r w:rsidRPr="00D1599F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vertAlign w:val="superscript"/>
          <w:lang w:eastAsia="pl-PL"/>
        </w:rPr>
        <w:t>2</w:t>
      </w:r>
      <w:r w:rsidRPr="00D1599F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 xml:space="preserve"> powierzchni płyt azbestowo-cementowych waży 0,0135 Mg (13,5 kg)</w:t>
      </w: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Orientacyjny koszt kwalifikowany zadania brutto: ………………………… zł </w:t>
      </w:r>
      <w:r w:rsidRPr="00D1599F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>(obliczony zgodnie z §4 ust. 3 szczegółowych zasad)</w:t>
      </w:r>
    </w:p>
    <w:p w:rsidR="00D1599F" w:rsidRPr="00D1599F" w:rsidRDefault="00D1599F" w:rsidP="00D1599F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Planowany termin przeprowadzenia prac</w:t>
      </w:r>
      <w:r w:rsidRPr="00D1599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shd w:val="clear" w:color="auto" w:fill="FFFFFF"/>
          <w:lang w:eastAsia="pl-PL"/>
        </w:rPr>
        <w:t>: (</w:t>
      </w:r>
      <w:r w:rsidRPr="00D1599F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 xml:space="preserve"> nie później niż do 30 listopada 2020 roku)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⁪ lipiec – listopad 2020 r. (wykonawca wyłoniony przez Gminę Nowa Wieś Lęborska) </w:t>
      </w:r>
    </w:p>
    <w:p w:rsidR="00D1599F" w:rsidRDefault="00D1599F" w:rsidP="00D1599F">
      <w:pPr>
        <w:autoSpaceDE w:val="0"/>
        <w:autoSpaceDN w:val="0"/>
        <w:adjustRightInd w:val="0"/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 30 listopada 2020 r. (wykonawca wybrany przez Podmiot uprawniony)</w:t>
      </w:r>
    </w:p>
    <w:p w:rsidR="009D70C9" w:rsidRDefault="009D70C9" w:rsidP="00D1599F">
      <w:pPr>
        <w:autoSpaceDE w:val="0"/>
        <w:autoSpaceDN w:val="0"/>
        <w:adjustRightInd w:val="0"/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9D70C9" w:rsidRPr="00D1599F" w:rsidRDefault="009D70C9" w:rsidP="00D1599F">
      <w:pPr>
        <w:autoSpaceDE w:val="0"/>
        <w:autoSpaceDN w:val="0"/>
        <w:adjustRightInd w:val="0"/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lastRenderedPageBreak/>
        <w:t>Załączniki do wniosku: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informacja o wyrobach zawierających azbest i miejscu ich wykorzystywania, zgodnie z rozporządzeniem Ministra Gospodarki z dnia 13 grudnia 2010 roku w sprawie wymagań w zakresie wykorzystywania wyrobów zawierających azbest oraz wykorzystywania i oczyszczania instalacji lub urządzeń, w których były lub są wykorzystywane wyroby zawierające azbest– wypełniony druk </w:t>
      </w:r>
      <w:r w:rsidRPr="00D1599F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załącznika nr 1 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 wniosku,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ocena stanu i możliwości bezpiecznego użytkowania wyrobów zawierających azbest, zgodnie z rozporządzeniem Ministra Gospodarki, Pracy i Polityki Społecznej z dnia 2 kwietnia 2004 roku w sprawie sposobów i warunków bezpiecznego użytkowania i usuwania wyrobów zawierających azbest – wypełniony druk </w:t>
      </w:r>
      <w:r w:rsidRPr="00D1599F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załącznika nr 2 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 wniosku,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informacja o zapoznaniu się z klauzulą informacyjną dotyczącą przetwarzania danych osobowych – </w:t>
      </w:r>
      <w:r w:rsidRPr="00D1599F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załącznik nr 3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do wniosku,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kserokopia aktualnego dokumentu potwierdzającego własność nieruchomości (w przypadku wspólnoty mieszkaniowej – uchwałę wspólnoty),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dokumentacja fotograficzna obrazująca stan wyrobów zawierających azbest, o dofinansowanie usunięcia, których występuje podmiot uprawniony,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mapa terenu z zaznaczeniem obiektu będącego przedmiotem wniosku,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ewentualne pełnomocnictwo udzielone przez współwłaścicieli nieruchomości, z której planuje się usunięcie wyrobów zawierających azbest,</w:t>
      </w:r>
    </w:p>
    <w:p w:rsidR="00D1599F" w:rsidRPr="00D1599F" w:rsidRDefault="00D1599F" w:rsidP="00D159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w przypadku pomocy publicznej (pomocy de </w:t>
      </w:r>
      <w:proofErr w:type="spellStart"/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) – informacja przedstawiana w przypadku ubiegania się o pomoc de minimis).*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Oświadczenia wnioskodawcy:</w:t>
      </w:r>
    </w:p>
    <w:p w:rsidR="00D1599F" w:rsidRPr="00D1599F" w:rsidRDefault="00D1599F" w:rsidP="00D159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Zobowiązuję się dostarczyć do Urzędu Gminy w Nowej Wsi Lęborskiej dokumentację fotograficzną ww. obiektu (miejsca) przedstawiającą stan </w:t>
      </w:r>
      <w:r w:rsidRPr="00D1599F">
        <w:rPr>
          <w:rFonts w:ascii="Times New Roman" w:eastAsia="Times New Roman" w:hAnsi="Times New Roman" w:cs="Times New Roman"/>
          <w:color w:val="000000"/>
          <w:u w:val="single" w:color="000000"/>
          <w:shd w:val="clear" w:color="auto" w:fill="FFFFFF"/>
          <w:lang w:eastAsia="pl-PL"/>
        </w:rPr>
        <w:t>po zakończeniu prac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Prace związane z usunięciem wyrobów zawierających azbest: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⁪ wykona wykonawca wyłoniony przez Gminę Nowa Wieś Lęborska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⁪ wykona wykonawca wybrany indywidualnie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⁪ zostały zakończone w dniu …………….</w:t>
      </w:r>
    </w:p>
    <w:p w:rsidR="00D1599F" w:rsidRPr="00D1599F" w:rsidRDefault="00D1599F" w:rsidP="00D159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Zapoznałam/em się ze Szczegółowymi zasadami realizacji „Programu usuwania azbestu i wyrobów zawierających azbest z terenu Gminy Nowa Wieś Lęborska”.</w:t>
      </w:r>
    </w:p>
    <w:p w:rsidR="00D1599F" w:rsidRPr="00D1599F" w:rsidRDefault="00D1599F" w:rsidP="00D159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Oświadczam, że jestem właścicielem/współwłaścicielem* nieruchomości, z której planuje się usunięcie wyrobów zawierających azbest.</w:t>
      </w:r>
    </w:p>
    <w:p w:rsidR="00D1599F" w:rsidRPr="00D1599F" w:rsidRDefault="00D1599F" w:rsidP="00D159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zgodę na wejście na teren mojej nieruchomości wykonawcy wyłonionemu przez Gminę Nowa Wieś Lęborska na realizację zadania objętego ww. zasadami.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587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⁪ tak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587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⁪ nie</w:t>
      </w:r>
    </w:p>
    <w:p w:rsidR="00D1599F" w:rsidRPr="00D1599F" w:rsidRDefault="00D1599F" w:rsidP="00D159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Oświadczam, że zadanie przedstawione we wniosku nie podlega finansowaniu (dofinansowaniu) z innego tytułu, ani nie dotyczy wydatków finansowanych (dofinansowanych) przez inne podmioty.</w:t>
      </w:r>
    </w:p>
    <w:p w:rsidR="00D1599F" w:rsidRPr="00D1599F" w:rsidRDefault="00D1599F" w:rsidP="00D159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Zobowiązuję się do uzyskania właściwego pozwolenia/zezwolenia na wykonanie robót budowlanych z właściwego wydziału budownictwa Starostwa Powiatowego w Lęborku, aby prace zostały wykonane zgodnie z obowiązującymi przepisami prawa.</w:t>
      </w:r>
    </w:p>
    <w:p w:rsidR="00D1599F" w:rsidRPr="00D1599F" w:rsidRDefault="00D1599F" w:rsidP="00D159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zgodę na przeprowadzenie oględzin nieruchomości, z której planuje się usunięcie wyrobów zawierających azbest, w celu przeprowadzenia czynności kontrolnych.</w:t>
      </w:r>
    </w:p>
    <w:p w:rsidR="00D1599F" w:rsidRPr="00D1599F" w:rsidRDefault="00D1599F" w:rsidP="00D159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zgodę na przetwarzanie moich danych osobowych na podstawie ustawy z dnia 10 maja 2018 r. o ochronie danych osobowych</w:t>
      </w:r>
      <w:r w:rsidRPr="00D1599F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 xml:space="preserve"> 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 zakresie realizacji niniejszego wniosku.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Nowa Wieś Lęborska, dnia ………………………..</w:t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D1599F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                              Podpis Podmiotu uprawnionego</w:t>
      </w: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D1599F" w:rsidRPr="00D1599F" w:rsidRDefault="00D1599F" w:rsidP="00D1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599F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* niepotrzebne skreślić</w:t>
      </w:r>
    </w:p>
    <w:p w:rsidR="00AC6249" w:rsidRDefault="009D70C9"/>
    <w:p w:rsidR="009D70C9" w:rsidRDefault="009D70C9"/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Opinia komisji 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do spraw rozpatrywania wniosków 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o dofinansowanie do usunięcia wyrobów zawierających azbest: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Lębork, dnia  ………………………………..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Podpisy: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przewodniczący komisji: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……………………………………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sekretarz komisji: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……………………………………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członek komisji: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……………………………………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Załącznik nr 1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do wniosku o dofinansowanie do usunięcia wyrobów zawierających azbest</w:t>
      </w: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INFORMACJA O WYROBACH ZAWIERAJĄCYCH AZBEST</w:t>
      </w: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vertAlign w:val="superscript"/>
          <w:lang w:eastAsia="pl-PL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40"/>
        <w:gridCol w:w="8955"/>
      </w:tblGrid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 miejsca/urządzenia/instalacji, adres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2)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</w:t>
            </w:r>
          </w:p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Wykorzystujący wyroby zawierające azbest – imię i nazwisko lub nazwa i adres:</w:t>
            </w:r>
          </w:p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Rodzaj zabudowy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3)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……………………………………………………………………………..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Numer działki ewidencyjnej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4)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Numer obrębu ewidencyjnego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4)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Nazwa, rodzaj wyrobu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5)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….…………………………………………………………………..… ……………………………………………………………………………………………………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Ilość posiadanych wyrobów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6)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Stopień pilności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7)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………………………………………………………………………………..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Zaznaczenie miejsca występowania wyrobów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8)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:  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8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 i numer dokumentu: …………………………………………………………………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</w:t>
            </w:r>
          </w:p>
        </w:tc>
        <w:tc>
          <w:tcPr>
            <w:tcW w:w="8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ostatniej aktualizacji: …………………………………………………………………..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Przewidywany termin usunięcia wyrobów: ……………………………………………………...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Ilość usuniętych wyrobów zawierających azbest przekazanych do unieszkodliwienia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6)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……….</w:t>
            </w: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                                                      </w:t>
      </w: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Podpis Podmiotu uprawnionego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Nowa Wieś Lęborska, dnia ………………………..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________________</w:t>
      </w:r>
    </w:p>
    <w:p w:rsidR="009D70C9" w:rsidRPr="009D70C9" w:rsidRDefault="009D70C9" w:rsidP="009D70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 wyrób zawierający azbest uważa się każdy wyrób o stężeniu równym lub wyższym od 0,1 % azbestu.</w:t>
      </w:r>
    </w:p>
    <w:p w:rsidR="009D70C9" w:rsidRPr="009D70C9" w:rsidRDefault="009D70C9" w:rsidP="009D70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Adres faktycznego miejsca występowania azbestu należy uzupełnić w następującym formacie: województwo, powiat, gmina, miejscowość, ulica, numer nieruchomości.</w:t>
      </w:r>
    </w:p>
    <w:p w:rsidR="009D70C9" w:rsidRPr="009D70C9" w:rsidRDefault="009D70C9" w:rsidP="009D70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Należy podać rodzaj zabudowy: budynek mieszkalny, budynek gospodarczy, budynek przemysłowy, budynek mieszkalno-gospodarczy, inny.</w:t>
      </w:r>
    </w:p>
    <w:p w:rsidR="009D70C9" w:rsidRPr="009D70C9" w:rsidRDefault="009D70C9" w:rsidP="009D70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Należy podać numer działki ewidencyjnej i numer obrębu ewidencyjnego faktycznego miejsca występowania azbestu.</w:t>
      </w:r>
    </w:p>
    <w:p w:rsidR="009D70C9" w:rsidRPr="009D70C9" w:rsidRDefault="009D70C9" w:rsidP="009D70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Przy określaniu rodzaju wyrobu zawierającego azbest należy stosować następującą klasyfikację: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płyty azbestowo-cementowe płaskie stosowane w budownictwie,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płyty faliste azbestowo-cementowe stosowane w budownictwie,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rury i złącza azbestowo-cementowe,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rury i złącza azbestowo-cementowe pozostawione w ziemi,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izolacje natryskowe środkami zawierającymi w swoim składzie azbest,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wyroby cierne azbestowo-kauczukowe,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przędza specjalna, w tym włókna azbestowe obrobione,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szczeliwa azbestowe,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taśmy tkane i plecione, sznury i sznurki,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wyroby azbestowo-kauczukowe, z wyjątkiem wyrobów ciernych,</w:t>
      </w:r>
    </w:p>
    <w:p w:rsidR="009D70C9" w:rsidRPr="009D70C9" w:rsidRDefault="009D70C9" w:rsidP="009D70C9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papier, tektura,</w:t>
      </w:r>
    </w:p>
    <w:p w:rsidR="009D70C9" w:rsidRPr="009D70C9" w:rsidRDefault="009D70C9" w:rsidP="009D70C9">
      <w:pPr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drogi zabezpieczone (drogi utwardzone odpadami zawierającymi azbest przed wejściem w życie ustawy z dnia 19 czerwca 1997 r. o zakazie stosowania wyrobów zawierających azbest, po trwałym zabezpieczeniu przed emisją włókien azbestu),</w:t>
      </w:r>
    </w:p>
    <w:p w:rsidR="009D70C9" w:rsidRPr="009D70C9" w:rsidRDefault="009D70C9" w:rsidP="009D70C9">
      <w:pPr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drogi utwardzone odpadami zawierającymi azbest przed wejściem w życie ustawy z dnia 19 czerwca 1997 r. o zakazie stosowania wyrobów zawierających azbest, ale niezabezpieczone trwale przed emisją włókien azbestu,</w:t>
      </w:r>
    </w:p>
    <w:p w:rsidR="009D70C9" w:rsidRPr="009D70C9" w:rsidRDefault="009D70C9" w:rsidP="009D70C9">
      <w:pPr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lastRenderedPageBreak/>
        <w:t>inne wyroby zawierające azbest, oddzielnie niewymienione, w tym papier i tektura; podać jakie.</w:t>
      </w:r>
    </w:p>
    <w:p w:rsidR="009D70C9" w:rsidRPr="009D70C9" w:rsidRDefault="009D70C9" w:rsidP="009D70C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Ilość wyrobów zawierających azbest należy podać w jednostkach właściwych dla danego wyrobu (kg, m</w:t>
      </w: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vertAlign w:val="superscript"/>
          <w:lang w:eastAsia="pl-PL"/>
        </w:rPr>
        <w:t>2</w:t>
      </w: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, m</w:t>
      </w: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vertAlign w:val="superscript"/>
          <w:lang w:eastAsia="pl-PL"/>
        </w:rPr>
        <w:t>3</w:t>
      </w: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, m.b., km).</w:t>
      </w:r>
    </w:p>
    <w:p w:rsidR="009D70C9" w:rsidRPr="009D70C9" w:rsidRDefault="009D70C9" w:rsidP="009D70C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Według „Oceny stanu i możliwości bezpiecznego użytkowania wyrobów zawierających azbest” określonej w załączniku nr 1 do rozporządzenia Ministra Gospodarki, Pracy i Polityki Społecznej z dnia 2 kwietnia 2004 roku w sprawie sposobów i warunków bezpiecznego użytkowania i usuwania wyrobów zawierających.</w:t>
      </w:r>
    </w:p>
    <w:p w:rsidR="009D70C9" w:rsidRPr="009D70C9" w:rsidRDefault="009D70C9" w:rsidP="009D70C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Nie dotyczy osób fizycznych niebędących przedsiębiorcami. Należy podać nazwę i numer dokumentu oraz datę jego ostatniej aktualizacji, w którym zostały oznaczone miejsca występowania wyrobów zawierających azbest, w szczególności planu sytuacyjnego terenu instalacji lub urządzenia zawierającego azbest, dokumentacji technicznej.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 w:rsidP="009D70C9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</w:pPr>
      <w:bookmarkStart w:id="0" w:name="_GoBack"/>
      <w:bookmarkEnd w:id="0"/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lastRenderedPageBreak/>
        <w:t>OCENA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stanu i możliwości bezpiecznego użytkowania wyrobów 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zawierających azbest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miejsca/obiektu/urządzenia budowlanego/instalacji przemysłowej: …………………………………………………………………............................................................</w:t>
      </w: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miejsca/obiektu/urządzenia budowlanego/instalacji przemysłowej: ..........................................................................................................................................................</w:t>
      </w: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Rodzaj zabudowy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1)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…………………………………………………………............................................</w:t>
      </w: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Numer działki ewidencyjnej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2)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……………………………………………………………………..…….</w:t>
      </w: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Numer obrębu ewidencyjnego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2)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……………………………………………………………………..…..</w:t>
      </w: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Nazwa, rodzaj wyrobu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3)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………………………………………………………………………………....</w:t>
      </w: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Ilość wyrobów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4)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………………………………………………………………........................................</w:t>
      </w:r>
    </w:p>
    <w:p w:rsidR="009D70C9" w:rsidRPr="009D70C9" w:rsidRDefault="009D70C9" w:rsidP="009D70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8.Data sporządzenia poprzedniej oceny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5)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: ……………………………………………………………….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6885"/>
        <w:gridCol w:w="975"/>
        <w:gridCol w:w="1050"/>
      </w:tblGrid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Grupa / Nr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Rodzaj i stan wyrobu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Punkty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Ocena</w:t>
            </w: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Sposób zastosowania azbestu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Powierzchnia pokryta masą natryskową z azbestem (torkret)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Tynk zawierający azbest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Lekkie płyty izolacyjne z azbestem (ciężar obj. &lt; 1.000 kg/m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3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Pozostałe wyroby z azbestem (np. pokrycia dachowe, elewacyjne)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Struktura powierzchni wyrobu z azbestem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Duże uszkodzenia powierzchni, naruszona struktura włókien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Warstwa zabezpieczająca bez uszkodzeń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III.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Możliwość uszkodzenia powierzchni wyrobu z azbestem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jest przedmiotem jakichś prac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bezpośrednio dostępny (do wysokości 2 m)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narażony na uszkodzenia mechaniczne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narażony na wstrząsy i drgania lub czynniki atmosferyczne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Wyrób nie jest narażony na wpływy zewnętrzne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IV.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Miejsce usytuowania wyrobu w  stosunku do pomieszczeń użytkowych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Bezpośrednio w pomieszczeniu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 zawieszonym, nieszczelnym sufitem lub innym pokryciem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systemie wywietrzania pomieszczenia (kanały wentylacyjne)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 zewnątrz obiektu (np. tynk)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Elementy obiektu (np. osłony balkonowe, filarki międzyokienne)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19.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V.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Wykorzystanie miejsca/obiektu/urządzenia budowlanego/ instalacji przemysłowej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21.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Regularnie przez dzieci, młodzież lub sportowców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Stałe lub częste (np. zamieszkanie, miejsce pracy)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22.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Czasowe (np. domki rekreacyjne)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23.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Rzadkie (np. strychy, piwnice, komórki)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24.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9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SUMA PUNKTÓW OCENY: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D70C9" w:rsidRPr="009D70C9">
        <w:tc>
          <w:tcPr>
            <w:tcW w:w="9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STOPIEŃ PILNOŚCI: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val="single" w:color="000000"/>
          <w:shd w:val="clear" w:color="auto" w:fill="FFFFFF"/>
          <w:lang w:eastAsia="pl-PL"/>
        </w:rPr>
        <w:lastRenderedPageBreak/>
        <w:t>UWAGA: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w każdej z pięciu grup arkusza należy wskazać, co najmniej jedną pozycję. Jeśli w grupie zostanie wskazana więcej niż jedna pozycja, sumując punkty z poszczególnych grup, należy uwzględnić tylko pozycję o najwyższej punktacji w danej grupie. Sumaryczna liczba punktów pozwala określić stopień pilności:</w:t>
      </w:r>
    </w:p>
    <w:p w:rsidR="009D70C9" w:rsidRPr="009D70C9" w:rsidRDefault="009D70C9" w:rsidP="009D70C9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Stopień pilności I</w:t>
      </w: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ab/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od 120 punktów</w:t>
      </w: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wymagane pilne usunięcie (wymiana na wyrób bezazbestowy) lub zabezpieczenie</w:t>
      </w:r>
    </w:p>
    <w:p w:rsidR="009D70C9" w:rsidRPr="009D70C9" w:rsidRDefault="009D70C9" w:rsidP="009D70C9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Stopień pilności II</w:t>
      </w: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ab/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od 95 do 115 punktów</w:t>
      </w: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wymagana ponowna ocena w terminie do 1 roku</w:t>
      </w:r>
    </w:p>
    <w:p w:rsidR="009D70C9" w:rsidRPr="009D70C9" w:rsidRDefault="009D70C9" w:rsidP="009D70C9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Stopień pilności III 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 90 punktów</w:t>
      </w: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wymagana ponowna ocena w terminie do 5 lat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…………………………………                                                    ………………………………… 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 xml:space="preserve">               imię i nazwisko oceniającego                                                                                      Podpis Podmiotu uprawnionego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 xml:space="preserve">                                               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Nowa Wieś Lęborska, dnia ………………………..                            ……………………………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4" w:firstLine="22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adres lub pieczęć z adresem</w:t>
      </w:r>
    </w:p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val="single" w:color="000000"/>
          <w:shd w:val="clear" w:color="auto" w:fill="FFFFFF"/>
          <w:lang w:eastAsia="pl-PL"/>
        </w:rPr>
        <w:t>_________________________</w:t>
      </w:r>
    </w:p>
    <w:p w:rsidR="009D70C9" w:rsidRPr="009D70C9" w:rsidRDefault="009D70C9" w:rsidP="009D70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Należy podać rodzaj zabudowy: budynek mieszkalny, budynek gospodarczy, budynek przemysłowy, inny.</w:t>
      </w:r>
    </w:p>
    <w:p w:rsidR="009D70C9" w:rsidRPr="009D70C9" w:rsidRDefault="009D70C9" w:rsidP="009D70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Należy podać numer obrębu ewidencyjnego i numer działki ewidencyjnej faktycznego miejsca występowania azbestu.</w:t>
      </w:r>
    </w:p>
    <w:p w:rsidR="009D70C9" w:rsidRPr="009D70C9" w:rsidRDefault="009D70C9" w:rsidP="009D70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 określaniu rodzaju wyrobu zawierającego azbest należy stosować następującą klasyfikację: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płyty azbestowo-cementowe płaskie stosowane w budownictwie,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płyty faliste azbestowo-cementowe dla budownictwa,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rury i złącza azbestowo-cementowe,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izolacje natryskowe środkami zawierającymi w swoim składzie azbest,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wyroby cierne azbestowo-kauczukowe,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przędza specjalna, w tym włókna azbestowe obrobione,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szczeliwa azbestowe,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taśmy tkane i plecione, sznury i sznurki,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wyroby azbestowo-kauczukowe, z wyjątkiem wyrobów ciernych,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papier tektura,</w:t>
      </w:r>
    </w:p>
    <w:p w:rsidR="009D70C9" w:rsidRPr="009D70C9" w:rsidRDefault="009D70C9" w:rsidP="009D70C9">
      <w:pPr>
        <w:keepLines/>
        <w:autoSpaceDE w:val="0"/>
        <w:autoSpaceDN w:val="0"/>
        <w:adjustRightInd w:val="0"/>
        <w:spacing w:after="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wyroby zawierające azbest, oddzielnie niewymienione, w tym papier i tektura, podać jakie.</w:t>
      </w:r>
    </w:p>
    <w:p w:rsidR="009D70C9" w:rsidRPr="009D70C9" w:rsidRDefault="009D70C9" w:rsidP="009D70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Ilość wyrobów azbestowych podana w jednostkach masy (Mg) oraz w jednostkach właściwych dla danego wyrobu (m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2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, m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3</w:t>
      </w: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, </w:t>
      </w:r>
      <w:proofErr w:type="spellStart"/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mb</w:t>
      </w:r>
      <w:proofErr w:type="spellEnd"/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).</w:t>
      </w:r>
    </w:p>
    <w:p w:rsidR="009D70C9" w:rsidRPr="009D70C9" w:rsidRDefault="009D70C9" w:rsidP="009D70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Należy podać datę przeprowadzenia poprzedniej oceny; jeśli jest to pierwsza ocena, należy wpisać „pierwsza ocena”.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Default="009D70C9"/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lastRenderedPageBreak/>
        <w:t>Załącznik nr 3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do wniosku o dofinansowanie do usunięcia wyrobów zawierających azbest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770"/>
      </w:tblGrid>
      <w:tr w:rsidR="009D70C9" w:rsidRPr="009D70C9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 xml:space="preserve">Klauzula informacyjna dot. przetwarzania danych osobowych </w:t>
            </w: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br/>
              <w:t xml:space="preserve">na podstawie obowiązku prawnego ciążącego na administratorze </w:t>
            </w:r>
          </w:p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(przetwarzanie w związku z przystąpieniem Gminy Nowa Wieś Lęborska</w:t>
            </w:r>
          </w:p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 xml:space="preserve"> do konkursu Wojewódzkiego Funduszu Ochrony Środowiska i Gospodarki Wodnej </w:t>
            </w:r>
          </w:p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pn. „Usuwania azbestu i wyrobów zawierających azbest”)</w:t>
            </w:r>
          </w:p>
        </w:tc>
      </w:tr>
      <w:tr w:rsidR="009D70C9" w:rsidRPr="009D70C9">
        <w:trPr>
          <w:trHeight w:val="623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TOŻSAMOŚĆ ADMINISTRATORA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Administratorem jest Wójt Gminy Nowa Wieś Lęborska z siedzibą w Nowej Wsi Lęborskiej ul. Grunwaldzka 24, 84-351 Nowa Wieś Lęborska - w zakresie danych przetwarzanych w dokumentacji papierowej.</w:t>
            </w:r>
          </w:p>
        </w:tc>
      </w:tr>
      <w:tr w:rsidR="009D70C9" w:rsidRPr="009D70C9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DANE KONTAKTOWE ADMINISTRATORA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 administratorem – Wójta Gminy Nowa Wieś Lęborska można się skontaktować pisemnie na adres siedziby w Nowej Wsi Lęborskiej ul. Grunwaldzka 24, 84-351 Nowa Wieś Lęborska lub poprzez adres email: ugnwl@nwl.pl</w:t>
            </w:r>
          </w:p>
        </w:tc>
      </w:tr>
      <w:tr w:rsidR="009D70C9" w:rsidRPr="009D70C9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DANE KONTAKTOWE INSPEKTORA OCHRONY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Administrator – Wójt Gminy Nowa Wieś Lęborska wyznaczył inspektora ochrony danych, z którym może się Pani / Pan skontaktować poprzez email: aleksandra.etmanska@nwl.pl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9D70C9" w:rsidRPr="009D70C9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CELE PRZETWARZANIA I PODSTAWA PRAWNA 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 xml:space="preserve">Pani/Pana dane będą przetwarzane w celu rozpatrzenia Pani/Pana wniosku o przyznanie dofinansowania w ramach konkursu Wojewódzkiego Funduszu Ochrony Środowiska i Gospodarki Wodnej w Gdańsku pn.: „Usuwanie azbestu i wyrobów zawierających azbest” oraz realizacji warunków wynikających z następujących aktów prawnych: </w:t>
            </w:r>
          </w:p>
          <w:p w:rsidR="009D70C9" w:rsidRPr="009D70C9" w:rsidRDefault="009D70C9" w:rsidP="009D70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>uchwały nr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 XXIII/268/09 Rady Gminy Nowa Wieś Lęborska z dnia 29 maja 2009 roku w sprawie uchwalenia „Programu usuwania azbestu i wyrobów zawierających azbest na terenie Gminy Nowa Wieś Lęborska”</w:t>
            </w:r>
          </w:p>
          <w:p w:rsidR="009D70C9" w:rsidRPr="009D70C9" w:rsidRDefault="009D70C9" w:rsidP="009D70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zarządzenia nr W- 42/2020 Wójta Gminy Nowa Wieś Lęborska z dnia 22 maja 2020 roku w sprawie ustalenia szczegółowych zasad realizacji w  roku 2020 programu usuwania azbestu i wyrobów zawierających azbest z terenu Gminy Nowa Wieś Lęborska oraz powołania komisji do spraw rozpatrywania wniosków o dofinansowanie do usunięcia wyrobów zawierających azbest.</w:t>
            </w:r>
          </w:p>
        </w:tc>
      </w:tr>
      <w:tr w:rsidR="009D70C9" w:rsidRPr="009D70C9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ODBIORCY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Pani/Pana dane osobowe będą udostępniane wyłącznie podmiotom uprawnionym do uzyskania danych na podstawie przepisów prawa, w tym podmiotowi przyznającemu dofinansowanie tj. Wojewódzkiemu Funduszowi Ochrony Środowiska i Gospodarki Wodnej w Gdańsku.</w:t>
            </w:r>
          </w:p>
        </w:tc>
      </w:tr>
      <w:tr w:rsidR="009D70C9" w:rsidRPr="009D70C9">
        <w:trPr>
          <w:trHeight w:val="52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OKRES PRZECHOWYWANIA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Dane osobowe wnioskodawcy/wnioskodawców przechowywane będą przez okres 5 lat od dnia otrzymania dofinansowania. Po upływie tego czasu dane osobowe wnioskodawców zostaną usunięte.</w:t>
            </w:r>
          </w:p>
        </w:tc>
      </w:tr>
      <w:tr w:rsidR="009D70C9" w:rsidRPr="009D70C9">
        <w:trPr>
          <w:trHeight w:val="343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PRAWA PODMIOTÓW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Przysługuje Pani/Panu prawo dostępu do swoich danych osobowych oraz prawo żądania ich sprostowania.</w:t>
            </w:r>
          </w:p>
        </w:tc>
      </w:tr>
      <w:tr w:rsidR="009D70C9" w:rsidRPr="009D70C9">
        <w:trPr>
          <w:trHeight w:val="632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PRAWO WNIESIENIA SKARGI DO ORGANU NADZORCZEGO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Przysługuje Pani/Panu prawo wniesienia skargi do organu nadzorczego tj. Prezesa Urzędu Ochrony Danych Osobowych.</w:t>
            </w:r>
          </w:p>
        </w:tc>
      </w:tr>
      <w:tr w:rsidR="009D70C9" w:rsidRPr="009D70C9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ŹRÓDŁO POCHODZENIA DANYCH OSOBOWYCH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Pani/Pana wniosek o dofinansowania w ramach konkursu Wojewódzkiego Funduszu Ochrony Środowiska i Gospodarki Wodnej w Gdańsku pn.: „Usuwanie azbestu i wyrobów zawierających azbest” (edycja 2020).</w:t>
            </w:r>
          </w:p>
        </w:tc>
      </w:tr>
      <w:tr w:rsidR="009D70C9" w:rsidRPr="009D70C9">
        <w:trPr>
          <w:trHeight w:val="20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INFORMACJA O DOWOLNOŚCI LUB OBOWIĄZKU PODANIA DANYCH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C9" w:rsidRPr="009D70C9" w:rsidRDefault="009D70C9" w:rsidP="009D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>Obowiązek podania danych osobowych wynika z:</w:t>
            </w:r>
          </w:p>
          <w:p w:rsidR="009D70C9" w:rsidRPr="009D70C9" w:rsidRDefault="009D70C9" w:rsidP="009D70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>uchwały n</w:t>
            </w:r>
            <w:r w:rsidRPr="009D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r XXIII/268/09 Rady Gminy Nowa Wieś Lęborska z dnia 29 maja 2009 roku w sprawie uchwalenia „Programu usuwania azbestu i wyrobów zawierających azbest na terenie Gminy Nowa Wieś Lęborska”,</w:t>
            </w:r>
          </w:p>
          <w:p w:rsidR="009D70C9" w:rsidRPr="009D70C9" w:rsidRDefault="009D70C9" w:rsidP="009D70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D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zarządzenia nr W- 42/2020 Wójta Gminy Nowa Wieś Lęborska z dnia 22 maja 2020 roku w sprawie ustalenia szczegółowych zasad realizacji w roku 2020 programu usuwania azbestu i wyrobów zawierających azbest z terenu Gminy Nowa Wieś Lęborska oraz powołania komisji do spraw rozpatrywania wniosków o dofinansowanie do usunięcia wyrobów zawierających azbest.</w:t>
            </w:r>
          </w:p>
        </w:tc>
      </w:tr>
    </w:tbl>
    <w:p w:rsidR="009D70C9" w:rsidRPr="009D70C9" w:rsidRDefault="009D70C9" w:rsidP="009D70C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Zapoznałam się/Zapoznałem się z klauzulą informacyjną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D70C9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Pr="009D70C9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Podpis Podmiotu uprawnionego</w:t>
      </w:r>
    </w:p>
    <w:p w:rsidR="009D70C9" w:rsidRPr="009D70C9" w:rsidRDefault="009D70C9" w:rsidP="009D7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70C9" w:rsidRDefault="009D70C9"/>
    <w:sectPr w:rsidR="009D70C9" w:rsidSect="0016633E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64C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11F80B25"/>
    <w:multiLevelType w:val="hybridMultilevel"/>
    <w:tmpl w:val="FFFFFFFF"/>
    <w:lvl w:ilvl="0" w:tplc="1DC8D38E">
      <w:start w:val="1"/>
      <w:numFmt w:val="bullet"/>
      <w:lvlText w:val="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14EC626F"/>
    <w:multiLevelType w:val="hybridMultilevel"/>
    <w:tmpl w:val="FFFFFFFF"/>
    <w:lvl w:ilvl="0" w:tplc="2264BA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3BF0E09"/>
    <w:multiLevelType w:val="hybridMultilevel"/>
    <w:tmpl w:val="FFFFFFFF"/>
    <w:lvl w:ilvl="0" w:tplc="BF965022">
      <w:start w:val="1"/>
      <w:numFmt w:val="decimal"/>
      <w:lvlText w:val="%1)"/>
      <w:lvlJc w:val="left"/>
      <w:pPr>
        <w:ind w:left="473" w:hanging="360"/>
      </w:pPr>
      <w:rPr>
        <w:color w:val="00000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color w:val="000000"/>
      </w:rPr>
    </w:lvl>
  </w:abstractNum>
  <w:abstractNum w:abstractNumId="4" w15:restartNumberingAfterBreak="0">
    <w:nsid w:val="28201C56"/>
    <w:multiLevelType w:val="hybridMultilevel"/>
    <w:tmpl w:val="FFFFFFFF"/>
    <w:lvl w:ilvl="0" w:tplc="5016AA9C">
      <w:start w:val="1"/>
      <w:numFmt w:val="decimal"/>
      <w:lvlText w:val="%1)"/>
      <w:lvlJc w:val="left"/>
      <w:pPr>
        <w:ind w:left="360" w:hanging="360"/>
      </w:pPr>
      <w:rPr>
        <w:color w:val="00000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5" w15:restartNumberingAfterBreak="0">
    <w:nsid w:val="2E7A4A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33226B66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382E7AB1"/>
    <w:multiLevelType w:val="hybridMultilevel"/>
    <w:tmpl w:val="FFFFFFFF"/>
    <w:lvl w:ilvl="0" w:tplc="1DC8D38E">
      <w:start w:val="1"/>
      <w:numFmt w:val="bullet"/>
      <w:lvlText w:val=""/>
      <w:lvlJc w:val="left"/>
      <w:pPr>
        <w:ind w:left="70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4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6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0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2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6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ED6EA8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581E33E2"/>
    <w:multiLevelType w:val="hybridMultilevel"/>
    <w:tmpl w:val="FFFFFFFF"/>
    <w:lvl w:ilvl="0" w:tplc="20FE1A94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9CF6FD9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0" w15:restartNumberingAfterBreak="0">
    <w:nsid w:val="5ADD1AA4"/>
    <w:multiLevelType w:val="hybridMultilevel"/>
    <w:tmpl w:val="FFFFFFFF"/>
    <w:lvl w:ilvl="0" w:tplc="1C5C665E">
      <w:start w:val="5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5F8F49E7"/>
    <w:multiLevelType w:val="hybridMultilevel"/>
    <w:tmpl w:val="FFFFFFFF"/>
    <w:lvl w:ilvl="0" w:tplc="0BF89B8E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2" w15:restartNumberingAfterBreak="0">
    <w:nsid w:val="61873226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68FE21DB"/>
    <w:multiLevelType w:val="hybridMultilevel"/>
    <w:tmpl w:val="FFFFFFFF"/>
    <w:lvl w:ilvl="0" w:tplc="1DC8D38E">
      <w:start w:val="1"/>
      <w:numFmt w:val="bullet"/>
      <w:lvlText w:val="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6BF561E4"/>
    <w:multiLevelType w:val="hybridMultilevel"/>
    <w:tmpl w:val="FFFFFFFF"/>
    <w:lvl w:ilvl="0" w:tplc="1DC8D38E">
      <w:start w:val="1"/>
      <w:numFmt w:val="bullet"/>
      <w:lvlText w:val="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135FE1"/>
    <w:multiLevelType w:val="hybridMultilevel"/>
    <w:tmpl w:val="FFFFFFFF"/>
    <w:lvl w:ilvl="0" w:tplc="5666E43E">
      <w:start w:val="1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6" w15:restartNumberingAfterBreak="0">
    <w:nsid w:val="6F2B1114"/>
    <w:multiLevelType w:val="hybridMultilevel"/>
    <w:tmpl w:val="FFFFFFFF"/>
    <w:lvl w:ilvl="0" w:tplc="670C9C16">
      <w:start w:val="6"/>
      <w:numFmt w:val="decimal"/>
      <w:lvlText w:val="%1)"/>
      <w:lvlJc w:val="left"/>
      <w:pPr>
        <w:ind w:left="360" w:hanging="360"/>
      </w:pPr>
      <w:rPr>
        <w:color w:val="00000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15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6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9F"/>
    <w:rsid w:val="00472912"/>
    <w:rsid w:val="009D70C9"/>
    <w:rsid w:val="00B41CF8"/>
    <w:rsid w:val="00D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4673-C149-4806-937F-7EDAAA17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2020-06-02T12:06:00Z</dcterms:created>
  <dcterms:modified xsi:type="dcterms:W3CDTF">2020-06-02T12:32:00Z</dcterms:modified>
</cp:coreProperties>
</file>